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D17B0" w14:textId="77777777" w:rsidR="00866E6F" w:rsidRPr="002F7E65" w:rsidRDefault="00866E6F" w:rsidP="00866E6F">
      <w:pPr>
        <w:pStyle w:val="04xlpa"/>
        <w:spacing w:before="0" w:beforeAutospacing="0" w:after="0" w:afterAutospacing="0"/>
        <w:jc w:val="center"/>
        <w:rPr>
          <w:rFonts w:ascii="Abadi" w:hAnsi="Abadi"/>
          <w:b/>
          <w:bCs/>
          <w:sz w:val="48"/>
          <w:szCs w:val="48"/>
          <w:lang w:val="en-GB"/>
        </w:rPr>
      </w:pPr>
      <w:r w:rsidRPr="005B1111">
        <w:rPr>
          <w:rFonts w:ascii="Abadi" w:hAnsi="Abadi"/>
          <w:b/>
          <w:bCs/>
          <w:noProof/>
          <w:sz w:val="48"/>
          <w:szCs w:val="48"/>
          <w:lang w:val="en-GB"/>
        </w:rPr>
        <w:drawing>
          <wp:anchor distT="0" distB="0" distL="114300" distR="114300" simplePos="0" relativeHeight="251660288" behindDoc="1" locked="0" layoutInCell="1" allowOverlap="1" wp14:anchorId="09245415" wp14:editId="51BA4D85">
            <wp:simplePos x="0" y="0"/>
            <wp:positionH relativeFrom="column">
              <wp:posOffset>-1104900</wp:posOffset>
            </wp:positionH>
            <wp:positionV relativeFrom="paragraph">
              <wp:posOffset>-914401</wp:posOffset>
            </wp:positionV>
            <wp:extent cx="4114556" cy="8799195"/>
            <wp:effectExtent l="0" t="0" r="0" b="0"/>
            <wp:wrapNone/>
            <wp:docPr id="21" name="Picture 21" descr="A picture containing screenshot, red, carm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screenshot, red, carmine, de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rot="10800000">
                      <a:off x="0" y="0"/>
                      <a:ext cx="4120201" cy="8811266"/>
                    </a:xfrm>
                    <a:prstGeom prst="rect">
                      <a:avLst/>
                    </a:prstGeom>
                  </pic:spPr>
                </pic:pic>
              </a:graphicData>
            </a:graphic>
            <wp14:sizeRelH relativeFrom="page">
              <wp14:pctWidth>0</wp14:pctWidth>
            </wp14:sizeRelH>
            <wp14:sizeRelV relativeFrom="page">
              <wp14:pctHeight>0</wp14:pctHeight>
            </wp14:sizeRelV>
          </wp:anchor>
        </w:drawing>
      </w:r>
      <w:r w:rsidRPr="005B1111">
        <w:rPr>
          <w:rFonts w:ascii="Abadi" w:hAnsi="Abadi"/>
          <w:b/>
          <w:bCs/>
          <w:sz w:val="48"/>
          <w:szCs w:val="48"/>
          <w:lang w:val="en-GB"/>
        </w:rPr>
        <w:t>M</w:t>
      </w:r>
      <w:r>
        <w:rPr>
          <w:rFonts w:ascii="Abadi" w:hAnsi="Abadi"/>
          <w:b/>
          <w:bCs/>
          <w:sz w:val="48"/>
          <w:szCs w:val="48"/>
          <w:lang w:val="en-GB"/>
        </w:rPr>
        <w:t>EMBERSHIP STATISTICS</w:t>
      </w:r>
    </w:p>
    <w:p w14:paraId="6722795A" w14:textId="77777777" w:rsidR="00866E6F" w:rsidRPr="00A844D9" w:rsidRDefault="00866E6F" w:rsidP="00866E6F">
      <w:pPr>
        <w:pStyle w:val="Heading4"/>
        <w:spacing w:before="100" w:after="120"/>
        <w:ind w:left="864" w:hanging="864"/>
        <w:jc w:val="center"/>
        <w:rPr>
          <w:rFonts w:ascii="Abadi" w:hAnsi="Abadi"/>
          <w:i w:val="0"/>
          <w:color w:val="auto"/>
          <w:sz w:val="28"/>
          <w:szCs w:val="24"/>
          <w:u w:val="single"/>
        </w:rPr>
      </w:pPr>
      <w:r w:rsidRPr="00A844D9">
        <w:rPr>
          <w:rFonts w:ascii="Abadi" w:hAnsi="Abadi"/>
          <w:i w:val="0"/>
          <w:color w:val="auto"/>
          <w:sz w:val="28"/>
          <w:szCs w:val="24"/>
          <w:u w:val="single"/>
        </w:rPr>
        <w:t>Guidelines to completing the</w:t>
      </w:r>
      <w:r w:rsidRPr="00A844D9">
        <w:rPr>
          <w:rFonts w:ascii="Abadi" w:hAnsi="Abadi"/>
          <w:b/>
          <w:bCs/>
          <w:i w:val="0"/>
          <w:color w:val="auto"/>
          <w:sz w:val="28"/>
          <w:szCs w:val="24"/>
          <w:u w:val="single"/>
        </w:rPr>
        <w:t xml:space="preserve"> Membership Statistics </w:t>
      </w:r>
      <w:proofErr w:type="gramStart"/>
      <w:r w:rsidRPr="00A844D9">
        <w:rPr>
          <w:rFonts w:ascii="Abadi" w:hAnsi="Abadi"/>
          <w:i w:val="0"/>
          <w:color w:val="auto"/>
          <w:sz w:val="28"/>
          <w:szCs w:val="24"/>
          <w:u w:val="single"/>
        </w:rPr>
        <w:t>form</w:t>
      </w:r>
      <w:proofErr w:type="gramEnd"/>
    </w:p>
    <w:p w14:paraId="3096574D" w14:textId="77777777" w:rsidR="00866E6F" w:rsidRPr="002F7E65" w:rsidRDefault="00866E6F" w:rsidP="00866E6F"/>
    <w:p w14:paraId="129FE424" w14:textId="77777777" w:rsidR="00866E6F" w:rsidRPr="005B1111" w:rsidRDefault="00866E6F" w:rsidP="00866E6F">
      <w:pPr>
        <w:pStyle w:val="ListParagraph"/>
        <w:numPr>
          <w:ilvl w:val="0"/>
          <w:numId w:val="2"/>
        </w:numPr>
        <w:spacing w:after="60" w:line="276" w:lineRule="auto"/>
        <w:ind w:left="425" w:hanging="425"/>
        <w:contextualSpacing w:val="0"/>
        <w:jc w:val="both"/>
        <w:rPr>
          <w:rFonts w:ascii="Abadi" w:hAnsi="Abadi" w:cs="Arial"/>
          <w:b/>
          <w:szCs w:val="20"/>
          <w:u w:val="single"/>
          <w:lang w:val="en-US"/>
        </w:rPr>
      </w:pPr>
      <w:r w:rsidRPr="005B1111">
        <w:rPr>
          <w:rFonts w:ascii="Abadi" w:hAnsi="Abadi" w:cs="Arial"/>
          <w:b/>
          <w:sz w:val="24"/>
          <w:u w:val="single"/>
          <w:lang w:val="en-US"/>
        </w:rPr>
        <w:t>Membership</w:t>
      </w:r>
      <w:r>
        <w:rPr>
          <w:rFonts w:ascii="Abadi" w:hAnsi="Abadi" w:cs="Arial"/>
          <w:b/>
          <w:sz w:val="24"/>
          <w:u w:val="single"/>
          <w:lang w:val="en-US"/>
        </w:rPr>
        <w:t xml:space="preserve"> </w:t>
      </w:r>
      <w:r w:rsidRPr="005B1111">
        <w:rPr>
          <w:rFonts w:ascii="Abadi" w:hAnsi="Abadi" w:cs="Arial"/>
          <w:b/>
          <w:sz w:val="24"/>
          <w:u w:val="single"/>
          <w:lang w:val="en-US"/>
        </w:rPr>
        <w:t xml:space="preserve">- </w:t>
      </w:r>
      <w:r w:rsidRPr="002C1332">
        <w:rPr>
          <w:rFonts w:ascii="Abadi" w:hAnsi="Abadi" w:cs="Arial"/>
          <w:b/>
          <w:sz w:val="24"/>
          <w:u w:val="single"/>
          <w:lang w:val="en-US"/>
        </w:rPr>
        <w:t>Refer to Chapter 4 of the Book of Order</w:t>
      </w:r>
    </w:p>
    <w:p w14:paraId="1AFFF147" w14:textId="77777777" w:rsidR="00866E6F" w:rsidRPr="00666BE7" w:rsidRDefault="00866E6F" w:rsidP="00866E6F">
      <w:pPr>
        <w:spacing w:after="60"/>
        <w:ind w:left="425"/>
        <w:jc w:val="both"/>
        <w:rPr>
          <w:rFonts w:ascii="Calibri" w:hAnsi="Calibri" w:cs="Arial"/>
          <w:szCs w:val="20"/>
          <w:lang w:val="en-US"/>
        </w:rPr>
      </w:pPr>
      <w:r w:rsidRPr="00666BE7">
        <w:rPr>
          <w:rFonts w:ascii="Calibri" w:hAnsi="Calibri" w:cs="Arial"/>
          <w:i/>
          <w:szCs w:val="20"/>
          <w:lang w:val="en-US"/>
        </w:rPr>
        <w:t>Members</w:t>
      </w:r>
      <w:r w:rsidRPr="00666BE7">
        <w:rPr>
          <w:rFonts w:ascii="Calibri" w:hAnsi="Calibri" w:cs="Arial"/>
          <w:szCs w:val="20"/>
          <w:lang w:val="en-US"/>
        </w:rPr>
        <w:t xml:space="preserve"> are persons </w:t>
      </w:r>
      <w:r w:rsidRPr="00666BE7">
        <w:rPr>
          <w:rFonts w:ascii="Calibri" w:hAnsi="Calibri" w:cs="Arial"/>
          <w:szCs w:val="20"/>
        </w:rPr>
        <w:t xml:space="preserve">recognised </w:t>
      </w:r>
      <w:r w:rsidRPr="00666BE7">
        <w:rPr>
          <w:rFonts w:ascii="Calibri" w:hAnsi="Calibri" w:cs="Arial"/>
          <w:szCs w:val="20"/>
          <w:lang w:val="en-US"/>
        </w:rPr>
        <w:t>by the church as:</w:t>
      </w:r>
    </w:p>
    <w:p w14:paraId="67D7ED1C" w14:textId="77777777" w:rsidR="00866E6F" w:rsidRPr="00666BE7" w:rsidRDefault="00866E6F" w:rsidP="00866E6F">
      <w:pPr>
        <w:numPr>
          <w:ilvl w:val="0"/>
          <w:numId w:val="1"/>
        </w:numPr>
        <w:spacing w:after="60" w:line="276" w:lineRule="auto"/>
        <w:ind w:left="709" w:firstLine="0"/>
        <w:jc w:val="both"/>
        <w:rPr>
          <w:rFonts w:ascii="Calibri" w:hAnsi="Calibri" w:cs="Arial"/>
          <w:szCs w:val="20"/>
          <w:lang w:val="en-US"/>
        </w:rPr>
      </w:pPr>
      <w:r w:rsidRPr="00666BE7">
        <w:rPr>
          <w:rFonts w:ascii="Calibri" w:hAnsi="Calibri" w:cs="Arial"/>
          <w:szCs w:val="20"/>
          <w:lang w:val="en-US"/>
        </w:rPr>
        <w:t xml:space="preserve">having been </w:t>
      </w:r>
      <w:r w:rsidRPr="00666BE7">
        <w:rPr>
          <w:rFonts w:ascii="Calibri" w:hAnsi="Calibri" w:cs="Arial"/>
          <w:szCs w:val="20"/>
        </w:rPr>
        <w:t>baptised</w:t>
      </w:r>
      <w:r w:rsidRPr="00666BE7">
        <w:rPr>
          <w:rFonts w:ascii="Calibri" w:hAnsi="Calibri" w:cs="Arial"/>
          <w:szCs w:val="20"/>
          <w:lang w:val="en-US"/>
        </w:rPr>
        <w:t xml:space="preserve"> </w:t>
      </w:r>
      <w:r w:rsidRPr="00666BE7">
        <w:rPr>
          <w:rFonts w:ascii="Calibri" w:hAnsi="Calibri" w:cs="Arial"/>
          <w:b/>
          <w:i/>
          <w:szCs w:val="20"/>
          <w:u w:val="single"/>
          <w:lang w:val="en-US"/>
        </w:rPr>
        <w:t>and</w:t>
      </w:r>
    </w:p>
    <w:p w14:paraId="61B02D7A" w14:textId="77777777" w:rsidR="00866E6F" w:rsidRPr="00666BE7" w:rsidRDefault="00866E6F" w:rsidP="00866E6F">
      <w:pPr>
        <w:numPr>
          <w:ilvl w:val="0"/>
          <w:numId w:val="1"/>
        </w:numPr>
        <w:spacing w:after="60" w:line="276" w:lineRule="auto"/>
        <w:ind w:left="709" w:firstLine="0"/>
        <w:jc w:val="both"/>
        <w:rPr>
          <w:rFonts w:ascii="Calibri" w:hAnsi="Calibri" w:cs="Arial"/>
          <w:szCs w:val="20"/>
          <w:u w:val="single"/>
          <w:lang w:val="en-US"/>
        </w:rPr>
      </w:pPr>
      <w:r w:rsidRPr="00666BE7">
        <w:rPr>
          <w:rFonts w:ascii="Calibri" w:hAnsi="Calibri" w:cs="Arial"/>
          <w:szCs w:val="20"/>
          <w:lang w:val="en-US"/>
        </w:rPr>
        <w:t xml:space="preserve">having professed publicly their faith in Jesus Christ </w:t>
      </w:r>
      <w:r w:rsidRPr="00666BE7">
        <w:rPr>
          <w:rFonts w:ascii="Calibri" w:hAnsi="Calibri" w:cs="Arial"/>
          <w:b/>
          <w:i/>
          <w:szCs w:val="20"/>
          <w:u w:val="single"/>
          <w:lang w:val="en-US"/>
        </w:rPr>
        <w:t>and</w:t>
      </w:r>
    </w:p>
    <w:p w14:paraId="3ECD8726" w14:textId="77777777" w:rsidR="00866E6F" w:rsidRPr="00666BE7" w:rsidRDefault="00866E6F" w:rsidP="00866E6F">
      <w:pPr>
        <w:numPr>
          <w:ilvl w:val="0"/>
          <w:numId w:val="1"/>
        </w:numPr>
        <w:spacing w:after="200" w:line="276" w:lineRule="auto"/>
        <w:ind w:left="1134" w:hanging="425"/>
        <w:jc w:val="both"/>
        <w:rPr>
          <w:rFonts w:ascii="Calibri" w:hAnsi="Calibri" w:cs="Arial"/>
          <w:szCs w:val="20"/>
          <w:lang w:val="en-US"/>
        </w:rPr>
      </w:pPr>
      <w:r w:rsidRPr="00666BE7">
        <w:rPr>
          <w:rFonts w:ascii="Calibri" w:hAnsi="Calibri" w:cs="Arial"/>
          <w:szCs w:val="20"/>
          <w:lang w:val="en-US"/>
        </w:rPr>
        <w:t xml:space="preserve">having expressed their intention to live their discipleship as part of the </w:t>
      </w:r>
      <w:proofErr w:type="gramStart"/>
      <w:r w:rsidRPr="00666BE7">
        <w:rPr>
          <w:rFonts w:ascii="Calibri" w:hAnsi="Calibri" w:cs="Arial"/>
          <w:szCs w:val="20"/>
          <w:lang w:val="en-US"/>
        </w:rPr>
        <w:t>congregation</w:t>
      </w:r>
      <w:proofErr w:type="gramEnd"/>
    </w:p>
    <w:p w14:paraId="6DC690DF" w14:textId="77777777" w:rsidR="00866E6F" w:rsidRPr="00666BE7" w:rsidRDefault="00866E6F" w:rsidP="00866E6F">
      <w:pPr>
        <w:spacing w:after="200"/>
        <w:ind w:left="425"/>
        <w:jc w:val="both"/>
        <w:rPr>
          <w:rFonts w:ascii="Calibri" w:hAnsi="Calibri"/>
          <w:szCs w:val="20"/>
          <w:lang w:val="en-US"/>
        </w:rPr>
      </w:pPr>
      <w:r w:rsidRPr="00666BE7">
        <w:rPr>
          <w:rFonts w:ascii="Calibri" w:hAnsi="Calibri"/>
          <w:i/>
          <w:szCs w:val="20"/>
        </w:rPr>
        <w:t>Associate members:</w:t>
      </w:r>
      <w:r w:rsidRPr="00666BE7">
        <w:rPr>
          <w:rFonts w:ascii="Calibri" w:hAnsi="Calibri"/>
          <w:szCs w:val="20"/>
        </w:rPr>
        <w:t xml:space="preserve"> </w:t>
      </w:r>
      <w:r w:rsidRPr="00666BE7">
        <w:rPr>
          <w:rFonts w:ascii="Calibri" w:hAnsi="Calibri"/>
          <w:szCs w:val="20"/>
          <w:lang w:val="en-US"/>
        </w:rPr>
        <w:t xml:space="preserve">The list of associate members consists of persons </w:t>
      </w:r>
      <w:r w:rsidRPr="00666BE7">
        <w:rPr>
          <w:rFonts w:ascii="Calibri" w:hAnsi="Calibri" w:cs="Arial"/>
          <w:szCs w:val="20"/>
        </w:rPr>
        <w:t>recognised</w:t>
      </w:r>
      <w:r w:rsidRPr="00666BE7">
        <w:rPr>
          <w:rFonts w:ascii="Calibri" w:hAnsi="Calibri"/>
          <w:szCs w:val="20"/>
          <w:lang w:val="en-US"/>
        </w:rPr>
        <w:t xml:space="preserve"> by the church as expressing their intention to be associated with the congregation. </w:t>
      </w:r>
    </w:p>
    <w:p w14:paraId="75B0B392" w14:textId="77777777" w:rsidR="00866E6F" w:rsidRPr="00666BE7" w:rsidRDefault="00866E6F" w:rsidP="00866E6F">
      <w:pPr>
        <w:spacing w:after="200"/>
        <w:ind w:left="425"/>
        <w:jc w:val="both"/>
        <w:rPr>
          <w:rFonts w:ascii="Calibri" w:hAnsi="Calibri"/>
          <w:szCs w:val="20"/>
          <w:lang w:val="en-US"/>
        </w:rPr>
      </w:pPr>
      <w:r w:rsidRPr="00666BE7">
        <w:rPr>
          <w:rFonts w:ascii="Calibri" w:hAnsi="Calibri"/>
          <w:i/>
          <w:szCs w:val="20"/>
        </w:rPr>
        <w:t>Age of Members:</w:t>
      </w:r>
      <w:r w:rsidRPr="00666BE7">
        <w:rPr>
          <w:rFonts w:ascii="Calibri" w:hAnsi="Calibri"/>
          <w:szCs w:val="20"/>
        </w:rPr>
        <w:t xml:space="preserve"> </w:t>
      </w:r>
      <w:r w:rsidRPr="00666BE7">
        <w:rPr>
          <w:rFonts w:ascii="Calibri" w:hAnsi="Calibri"/>
          <w:szCs w:val="20"/>
          <w:lang w:val="en-US"/>
        </w:rPr>
        <w:t xml:space="preserve">This is an estimation of the age bands to which members belong. </w:t>
      </w:r>
    </w:p>
    <w:p w14:paraId="16E5CBEC" w14:textId="77777777" w:rsidR="00866E6F" w:rsidRPr="005B1111" w:rsidRDefault="00866E6F" w:rsidP="00866E6F">
      <w:pPr>
        <w:pStyle w:val="ListParagraph"/>
        <w:numPr>
          <w:ilvl w:val="0"/>
          <w:numId w:val="2"/>
        </w:numPr>
        <w:spacing w:after="60" w:line="276" w:lineRule="auto"/>
        <w:ind w:left="425" w:hanging="425"/>
        <w:contextualSpacing w:val="0"/>
        <w:jc w:val="both"/>
        <w:rPr>
          <w:rFonts w:ascii="Abadi" w:hAnsi="Abadi" w:cs="Arial"/>
          <w:b/>
          <w:sz w:val="24"/>
          <w:u w:val="single"/>
          <w:lang w:val="en-US"/>
        </w:rPr>
      </w:pPr>
      <w:r w:rsidRPr="005B1111">
        <w:rPr>
          <w:rFonts w:ascii="Abadi" w:hAnsi="Abadi" w:cs="Arial"/>
          <w:b/>
          <w:sz w:val="24"/>
          <w:u w:val="single"/>
          <w:lang w:val="en-US"/>
        </w:rPr>
        <w:t>Changes to the Roll</w:t>
      </w:r>
    </w:p>
    <w:p w14:paraId="08CCD529" w14:textId="77777777" w:rsidR="00866E6F" w:rsidRPr="00666BE7" w:rsidRDefault="00866E6F" w:rsidP="00866E6F">
      <w:pPr>
        <w:spacing w:after="200"/>
        <w:ind w:left="425"/>
        <w:jc w:val="both"/>
        <w:rPr>
          <w:rFonts w:ascii="Calibri" w:hAnsi="Calibri"/>
          <w:szCs w:val="20"/>
        </w:rPr>
      </w:pPr>
      <w:r w:rsidRPr="00666BE7">
        <w:rPr>
          <w:rFonts w:ascii="Calibri" w:hAnsi="Calibri"/>
          <w:szCs w:val="20"/>
        </w:rPr>
        <w:t>Changes to the membership role over the 12-month period to the balance date, including the addition of new members, and the removal of existing members due to death, transfer to another church or prolonged non-attendance.</w:t>
      </w:r>
    </w:p>
    <w:p w14:paraId="351A30C1" w14:textId="77777777" w:rsidR="00866E6F" w:rsidRPr="005B1111" w:rsidRDefault="00866E6F" w:rsidP="00866E6F">
      <w:pPr>
        <w:pStyle w:val="ListParagraph"/>
        <w:numPr>
          <w:ilvl w:val="0"/>
          <w:numId w:val="2"/>
        </w:numPr>
        <w:spacing w:after="60" w:line="276" w:lineRule="auto"/>
        <w:ind w:left="425" w:hanging="425"/>
        <w:contextualSpacing w:val="0"/>
        <w:jc w:val="both"/>
        <w:rPr>
          <w:rFonts w:ascii="Abadi" w:hAnsi="Abadi" w:cs="Arial"/>
          <w:b/>
          <w:sz w:val="24"/>
          <w:u w:val="single"/>
          <w:lang w:val="en-US"/>
        </w:rPr>
      </w:pPr>
      <w:r w:rsidRPr="005B1111">
        <w:rPr>
          <w:rFonts w:ascii="Abadi" w:hAnsi="Abadi" w:cs="Arial"/>
          <w:b/>
          <w:sz w:val="24"/>
          <w:u w:val="single"/>
          <w:lang w:val="en-US"/>
        </w:rPr>
        <w:t>Attendance at Worship</w:t>
      </w:r>
    </w:p>
    <w:p w14:paraId="48CD320E" w14:textId="77777777" w:rsidR="00866E6F" w:rsidRPr="00666BE7" w:rsidRDefault="00866E6F" w:rsidP="00866E6F">
      <w:pPr>
        <w:pStyle w:val="BodyText2"/>
        <w:spacing w:after="60" w:line="276" w:lineRule="auto"/>
        <w:ind w:left="426"/>
        <w:jc w:val="both"/>
        <w:rPr>
          <w:rFonts w:ascii="Calibri" w:hAnsi="Calibri" w:cs="Arial"/>
          <w:sz w:val="22"/>
        </w:rPr>
      </w:pPr>
      <w:r w:rsidRPr="00666BE7">
        <w:rPr>
          <w:rFonts w:ascii="Calibri" w:hAnsi="Calibri" w:cs="Arial"/>
          <w:sz w:val="22"/>
        </w:rPr>
        <w:t xml:space="preserve">These figures are the </w:t>
      </w:r>
      <w:r w:rsidRPr="00666BE7">
        <w:rPr>
          <w:rFonts w:ascii="Calibri" w:hAnsi="Calibri" w:cs="Arial"/>
          <w:i/>
          <w:sz w:val="22"/>
        </w:rPr>
        <w:t>average</w:t>
      </w:r>
      <w:r w:rsidRPr="00666BE7">
        <w:rPr>
          <w:rFonts w:ascii="Calibri" w:hAnsi="Calibri" w:cs="Arial"/>
          <w:sz w:val="22"/>
        </w:rPr>
        <w:t xml:space="preserve"> weekly attendance in June. Worship events include:</w:t>
      </w:r>
    </w:p>
    <w:p w14:paraId="03062A0B" w14:textId="77777777" w:rsidR="00866E6F" w:rsidRPr="00666BE7" w:rsidRDefault="00866E6F" w:rsidP="00866E6F">
      <w:pPr>
        <w:numPr>
          <w:ilvl w:val="0"/>
          <w:numId w:val="1"/>
        </w:numPr>
        <w:spacing w:after="60" w:line="276" w:lineRule="auto"/>
        <w:ind w:left="709" w:firstLine="0"/>
        <w:jc w:val="both"/>
        <w:rPr>
          <w:rFonts w:ascii="Calibri" w:hAnsi="Calibri" w:cs="Arial"/>
          <w:szCs w:val="20"/>
          <w:lang w:val="en-US"/>
        </w:rPr>
      </w:pPr>
      <w:r w:rsidRPr="00666BE7">
        <w:rPr>
          <w:rFonts w:ascii="Calibri" w:hAnsi="Calibri" w:cs="Arial"/>
          <w:szCs w:val="20"/>
          <w:lang w:val="en-US"/>
        </w:rPr>
        <w:t>regular Sunday worship</w:t>
      </w:r>
    </w:p>
    <w:p w14:paraId="1E878B24" w14:textId="77777777" w:rsidR="00866E6F" w:rsidRPr="00666BE7" w:rsidRDefault="00866E6F" w:rsidP="00866E6F">
      <w:pPr>
        <w:numPr>
          <w:ilvl w:val="0"/>
          <w:numId w:val="1"/>
        </w:numPr>
        <w:spacing w:after="60" w:line="276" w:lineRule="auto"/>
        <w:ind w:left="709" w:firstLine="0"/>
        <w:jc w:val="both"/>
        <w:rPr>
          <w:rFonts w:ascii="Calibri" w:hAnsi="Calibri" w:cs="Arial"/>
          <w:szCs w:val="20"/>
          <w:lang w:val="en-US"/>
        </w:rPr>
      </w:pPr>
      <w:r w:rsidRPr="00666BE7">
        <w:rPr>
          <w:rFonts w:ascii="Calibri" w:hAnsi="Calibri" w:cs="Arial"/>
          <w:szCs w:val="20"/>
          <w:lang w:val="en-US"/>
        </w:rPr>
        <w:t>weekday services</w:t>
      </w:r>
    </w:p>
    <w:p w14:paraId="50F19ED3" w14:textId="77777777" w:rsidR="00866E6F" w:rsidRPr="00666BE7" w:rsidRDefault="00866E6F" w:rsidP="00866E6F">
      <w:pPr>
        <w:numPr>
          <w:ilvl w:val="0"/>
          <w:numId w:val="1"/>
        </w:numPr>
        <w:spacing w:after="200" w:line="276" w:lineRule="auto"/>
        <w:ind w:left="709" w:firstLine="0"/>
        <w:jc w:val="both"/>
        <w:rPr>
          <w:rFonts w:ascii="Calibri" w:hAnsi="Calibri" w:cs="Arial"/>
          <w:szCs w:val="20"/>
          <w:lang w:val="en-US"/>
        </w:rPr>
      </w:pPr>
      <w:r w:rsidRPr="00666BE7">
        <w:rPr>
          <w:rFonts w:ascii="Calibri" w:hAnsi="Calibri" w:cs="Arial"/>
          <w:szCs w:val="20"/>
          <w:lang w:val="en-US"/>
        </w:rPr>
        <w:t>youth worship events</w:t>
      </w:r>
    </w:p>
    <w:p w14:paraId="6066DEB7" w14:textId="77777777" w:rsidR="00866E6F" w:rsidRPr="00666BE7" w:rsidRDefault="00866E6F" w:rsidP="00866E6F">
      <w:pPr>
        <w:spacing w:after="200"/>
        <w:ind w:left="426"/>
        <w:jc w:val="both"/>
        <w:rPr>
          <w:rFonts w:ascii="Calibri" w:hAnsi="Calibri" w:cs="Arial"/>
          <w:szCs w:val="20"/>
        </w:rPr>
      </w:pPr>
      <w:r w:rsidRPr="00666BE7">
        <w:rPr>
          <w:rFonts w:ascii="Calibri" w:hAnsi="Calibri" w:cs="Arial"/>
          <w:szCs w:val="20"/>
        </w:rPr>
        <w:t xml:space="preserve">Only include events where worship is the primary focus. This excludes funerals, weddings or worship conducted in rest homes (unless it is a regular service and the people attending are members, associates or under the pastoral care of the congregation). </w:t>
      </w:r>
    </w:p>
    <w:p w14:paraId="657AF90E" w14:textId="77777777" w:rsidR="00866E6F" w:rsidRPr="00666BE7" w:rsidRDefault="00866E6F" w:rsidP="00866E6F">
      <w:pPr>
        <w:spacing w:after="200"/>
        <w:ind w:left="425"/>
        <w:jc w:val="both"/>
        <w:rPr>
          <w:rFonts w:ascii="Calibri" w:hAnsi="Calibri"/>
          <w:szCs w:val="20"/>
        </w:rPr>
      </w:pPr>
      <w:r>
        <w:rPr>
          <w:rFonts w:ascii="Calibri" w:hAnsi="Calibri" w:cs="Arial"/>
          <w:noProof/>
          <w:szCs w:val="24"/>
        </w:rPr>
        <w:drawing>
          <wp:anchor distT="0" distB="0" distL="114300" distR="114300" simplePos="0" relativeHeight="251659264" behindDoc="1" locked="0" layoutInCell="1" allowOverlap="1" wp14:anchorId="733CC161" wp14:editId="7CD38CD0">
            <wp:simplePos x="0" y="0"/>
            <wp:positionH relativeFrom="column">
              <wp:posOffset>3435423</wp:posOffset>
            </wp:positionH>
            <wp:positionV relativeFrom="paragraph">
              <wp:posOffset>8445</wp:posOffset>
            </wp:positionV>
            <wp:extent cx="3440600" cy="4855740"/>
            <wp:effectExtent l="0" t="0" r="198120" b="135890"/>
            <wp:wrapNone/>
            <wp:docPr id="36" name="Picture 36" descr="A picture containing text, accessory,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text, accessory, umbrella&#10;&#10;Description automatically generated"/>
                    <pic:cNvPicPr/>
                  </pic:nvPicPr>
                  <pic:blipFill rotWithShape="1">
                    <a:blip r:embed="rId6" cstate="print">
                      <a:extLst>
                        <a:ext uri="{28A0092B-C50C-407E-A947-70E740481C1C}">
                          <a14:useLocalDpi xmlns:a14="http://schemas.microsoft.com/office/drawing/2010/main" val="0"/>
                        </a:ext>
                      </a:extLst>
                    </a:blip>
                    <a:srcRect l="43154" b="43275"/>
                    <a:stretch/>
                  </pic:blipFill>
                  <pic:spPr bwMode="auto">
                    <a:xfrm rot="10502895" flipH="1">
                      <a:off x="0" y="0"/>
                      <a:ext cx="3440600" cy="4855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6BE7">
        <w:rPr>
          <w:rFonts w:ascii="Calibri" w:hAnsi="Calibri" w:cs="Arial"/>
          <w:szCs w:val="20"/>
        </w:rPr>
        <w:t>Total the attendance in June and divide that number by 4.3 (the average number of weeks per month over the year). Count each time a person attends, even if they worship more than once a week. If churches hold combined services, each church should include a proportion rather than duplicate numbers.</w:t>
      </w:r>
    </w:p>
    <w:p w14:paraId="39B1817A" w14:textId="77777777" w:rsidR="00866E6F" w:rsidRPr="005B1111" w:rsidRDefault="00866E6F" w:rsidP="00866E6F">
      <w:pPr>
        <w:pStyle w:val="ListParagraph"/>
        <w:numPr>
          <w:ilvl w:val="0"/>
          <w:numId w:val="2"/>
        </w:numPr>
        <w:spacing w:after="60" w:line="276" w:lineRule="auto"/>
        <w:ind w:left="425" w:hanging="425"/>
        <w:contextualSpacing w:val="0"/>
        <w:jc w:val="both"/>
        <w:rPr>
          <w:rFonts w:ascii="Abadi" w:hAnsi="Abadi" w:cs="Arial"/>
          <w:b/>
          <w:sz w:val="24"/>
          <w:u w:val="single"/>
          <w:lang w:val="en-US"/>
        </w:rPr>
      </w:pPr>
      <w:r w:rsidRPr="005B1111">
        <w:rPr>
          <w:rFonts w:ascii="Abadi" w:hAnsi="Abadi" w:cs="Arial"/>
          <w:b/>
          <w:sz w:val="24"/>
          <w:u w:val="single"/>
          <w:lang w:val="en-US"/>
        </w:rPr>
        <w:t>Baptisms</w:t>
      </w:r>
    </w:p>
    <w:p w14:paraId="69C0F4AB" w14:textId="77777777" w:rsidR="00866E6F" w:rsidRPr="00666BE7" w:rsidRDefault="00866E6F" w:rsidP="00866E6F">
      <w:pPr>
        <w:spacing w:after="200"/>
        <w:ind w:left="425"/>
        <w:jc w:val="both"/>
        <w:rPr>
          <w:rFonts w:ascii="Calibri" w:hAnsi="Calibri" w:cs="Arial"/>
          <w:szCs w:val="20"/>
          <w:lang w:val="en-US"/>
        </w:rPr>
      </w:pPr>
      <w:r w:rsidRPr="00666BE7">
        <w:rPr>
          <w:rFonts w:ascii="Calibri" w:hAnsi="Calibri" w:cs="Arial"/>
          <w:szCs w:val="20"/>
          <w:lang w:val="en-US"/>
        </w:rPr>
        <w:t xml:space="preserve">The number of baptisms of children and adults for the year. </w:t>
      </w:r>
    </w:p>
    <w:p w14:paraId="2A772BAC" w14:textId="77777777" w:rsidR="00866E6F" w:rsidRPr="005B1111" w:rsidRDefault="00866E6F" w:rsidP="00866E6F">
      <w:pPr>
        <w:pStyle w:val="ListParagraph"/>
        <w:numPr>
          <w:ilvl w:val="0"/>
          <w:numId w:val="2"/>
        </w:numPr>
        <w:spacing w:after="60" w:line="276" w:lineRule="auto"/>
        <w:ind w:left="425" w:hanging="425"/>
        <w:contextualSpacing w:val="0"/>
        <w:jc w:val="both"/>
        <w:rPr>
          <w:rFonts w:ascii="Abadi" w:hAnsi="Abadi" w:cs="Arial"/>
          <w:b/>
          <w:sz w:val="24"/>
          <w:u w:val="single"/>
          <w:lang w:val="en-US"/>
        </w:rPr>
      </w:pPr>
      <w:r w:rsidRPr="005B1111">
        <w:rPr>
          <w:rFonts w:ascii="Abadi" w:hAnsi="Abadi" w:cs="Arial"/>
          <w:b/>
          <w:sz w:val="24"/>
          <w:u w:val="single"/>
          <w:lang w:val="en-US"/>
        </w:rPr>
        <w:t>Dedications</w:t>
      </w:r>
    </w:p>
    <w:p w14:paraId="38D34060" w14:textId="77777777" w:rsidR="00866E6F" w:rsidRDefault="00866E6F" w:rsidP="00866E6F">
      <w:pPr>
        <w:spacing w:after="200"/>
        <w:ind w:left="426"/>
        <w:jc w:val="both"/>
        <w:rPr>
          <w:rFonts w:ascii="Calibri" w:hAnsi="Calibri" w:cs="Arial"/>
          <w:szCs w:val="20"/>
          <w:lang w:val="en-US"/>
        </w:rPr>
      </w:pPr>
      <w:r w:rsidRPr="00666BE7">
        <w:rPr>
          <w:rFonts w:ascii="Calibri" w:hAnsi="Calibri" w:cs="Arial"/>
          <w:szCs w:val="20"/>
          <w:lang w:val="en-US"/>
        </w:rPr>
        <w:t>The number of dedications, usually of children, for the year ended 30 June. This includes services which may not formally be called dedications, but which involve parents or participants acknowledging God’s claim on their life or the life of their children.</w:t>
      </w:r>
    </w:p>
    <w:p w14:paraId="1B596304" w14:textId="77777777" w:rsidR="00866E6F" w:rsidRDefault="00866E6F" w:rsidP="00866E6F">
      <w:pPr>
        <w:spacing w:after="200"/>
        <w:ind w:left="426"/>
        <w:jc w:val="both"/>
        <w:rPr>
          <w:rFonts w:ascii="Calibri" w:hAnsi="Calibri" w:cs="Arial"/>
          <w:szCs w:val="20"/>
          <w:lang w:val="en-US"/>
        </w:rPr>
      </w:pPr>
    </w:p>
    <w:p w14:paraId="4F385683" w14:textId="77777777" w:rsidR="00866E6F" w:rsidRPr="00666BE7" w:rsidRDefault="00866E6F" w:rsidP="00866E6F">
      <w:pPr>
        <w:spacing w:after="200"/>
        <w:ind w:left="426"/>
        <w:jc w:val="both"/>
        <w:rPr>
          <w:rFonts w:ascii="Calibri" w:hAnsi="Calibri" w:cs="Arial"/>
          <w:szCs w:val="20"/>
          <w:lang w:val="en-US"/>
        </w:rPr>
      </w:pPr>
    </w:p>
    <w:p w14:paraId="3F5BB30F" w14:textId="77777777" w:rsidR="00866E6F" w:rsidRPr="005B1111" w:rsidRDefault="00866E6F" w:rsidP="00866E6F">
      <w:pPr>
        <w:pStyle w:val="ListParagraph"/>
        <w:numPr>
          <w:ilvl w:val="0"/>
          <w:numId w:val="2"/>
        </w:numPr>
        <w:spacing w:after="60" w:line="276" w:lineRule="auto"/>
        <w:ind w:left="425" w:hanging="425"/>
        <w:contextualSpacing w:val="0"/>
        <w:jc w:val="both"/>
        <w:rPr>
          <w:rFonts w:ascii="Abadi" w:hAnsi="Abadi" w:cs="Arial"/>
          <w:b/>
          <w:sz w:val="24"/>
          <w:u w:val="single"/>
          <w:lang w:val="en-US"/>
        </w:rPr>
      </w:pPr>
      <w:r w:rsidRPr="005B1111">
        <w:rPr>
          <w:rFonts w:ascii="Abadi" w:hAnsi="Abadi" w:cs="Arial"/>
          <w:b/>
          <w:sz w:val="24"/>
          <w:u w:val="single"/>
          <w:lang w:val="en-US"/>
        </w:rPr>
        <w:lastRenderedPageBreak/>
        <w:t>Confirmations/Professions of Faith</w:t>
      </w:r>
    </w:p>
    <w:p w14:paraId="3BF12DA0" w14:textId="77777777" w:rsidR="00866E6F" w:rsidRPr="00666BE7" w:rsidRDefault="00866E6F" w:rsidP="00866E6F">
      <w:pPr>
        <w:spacing w:after="200"/>
        <w:ind w:left="425"/>
        <w:jc w:val="both"/>
        <w:rPr>
          <w:rFonts w:ascii="Calibri" w:hAnsi="Calibri" w:cs="Arial"/>
          <w:szCs w:val="20"/>
          <w:lang w:val="en-US"/>
        </w:rPr>
      </w:pPr>
      <w:r w:rsidRPr="00666BE7">
        <w:rPr>
          <w:rFonts w:ascii="Calibri" w:hAnsi="Calibri" w:cs="Arial"/>
          <w:szCs w:val="20"/>
          <w:lang w:val="en-US"/>
        </w:rPr>
        <w:t xml:space="preserve">The number of people who, over the year to 30 June, have professed their faith or have been confirmed, leading to membership. </w:t>
      </w:r>
    </w:p>
    <w:p w14:paraId="2E703189" w14:textId="77777777" w:rsidR="00866E6F" w:rsidRPr="005B1111" w:rsidRDefault="00866E6F" w:rsidP="00866E6F">
      <w:pPr>
        <w:pStyle w:val="ListParagraph"/>
        <w:numPr>
          <w:ilvl w:val="0"/>
          <w:numId w:val="2"/>
        </w:numPr>
        <w:spacing w:after="60" w:line="276" w:lineRule="auto"/>
        <w:ind w:left="425" w:hanging="425"/>
        <w:contextualSpacing w:val="0"/>
        <w:jc w:val="both"/>
        <w:rPr>
          <w:rFonts w:ascii="Abadi" w:hAnsi="Abadi" w:cs="Arial"/>
          <w:b/>
          <w:sz w:val="24"/>
          <w:u w:val="single"/>
          <w:lang w:val="en-US"/>
        </w:rPr>
      </w:pPr>
      <w:r w:rsidRPr="005B1111">
        <w:rPr>
          <w:rFonts w:ascii="Abadi" w:hAnsi="Abadi" w:cs="Arial"/>
          <w:b/>
          <w:sz w:val="24"/>
          <w:u w:val="single"/>
          <w:lang w:val="en-US"/>
        </w:rPr>
        <w:t>Christian Formation</w:t>
      </w:r>
    </w:p>
    <w:p w14:paraId="21292984" w14:textId="77777777" w:rsidR="00866E6F" w:rsidRPr="00666BE7" w:rsidRDefault="00866E6F" w:rsidP="00866E6F">
      <w:pPr>
        <w:spacing w:after="200"/>
        <w:ind w:left="426"/>
        <w:jc w:val="both"/>
        <w:rPr>
          <w:rFonts w:ascii="Calibri" w:hAnsi="Calibri" w:cs="Arial"/>
          <w:szCs w:val="20"/>
          <w:lang w:val="en-US"/>
        </w:rPr>
      </w:pPr>
      <w:r w:rsidRPr="00666BE7">
        <w:rPr>
          <w:rFonts w:ascii="Calibri" w:hAnsi="Calibri" w:cs="Arial"/>
          <w:szCs w:val="20"/>
          <w:lang w:val="en-US"/>
        </w:rPr>
        <w:t xml:space="preserve">This is the average weekly attendance during June. Activities which could be included in this definition </w:t>
      </w:r>
      <w:proofErr w:type="gramStart"/>
      <w:r w:rsidRPr="00666BE7">
        <w:rPr>
          <w:rFonts w:ascii="Calibri" w:hAnsi="Calibri" w:cs="Arial"/>
          <w:szCs w:val="20"/>
          <w:lang w:val="en-US"/>
        </w:rPr>
        <w:t>are:</w:t>
      </w:r>
      <w:proofErr w:type="gramEnd"/>
      <w:r w:rsidRPr="00666BE7">
        <w:rPr>
          <w:rFonts w:ascii="Calibri" w:hAnsi="Calibri" w:cs="Arial"/>
          <w:szCs w:val="20"/>
          <w:lang w:val="en-US"/>
        </w:rPr>
        <w:t xml:space="preserve"> house groups, cell groups, study groups, network courses, alpha courses, Sunday school, Bible classes, choir, lectures and study groups. </w:t>
      </w:r>
    </w:p>
    <w:p w14:paraId="432A7123" w14:textId="77777777" w:rsidR="00866E6F" w:rsidRPr="00666BE7" w:rsidRDefault="00866E6F" w:rsidP="00866E6F">
      <w:pPr>
        <w:spacing w:after="200"/>
        <w:ind w:left="426"/>
        <w:jc w:val="both"/>
        <w:rPr>
          <w:rFonts w:ascii="Calibri" w:hAnsi="Calibri"/>
          <w:szCs w:val="20"/>
          <w:lang w:val="en-US"/>
        </w:rPr>
      </w:pPr>
      <w:r w:rsidRPr="00666BE7">
        <w:rPr>
          <w:rFonts w:ascii="Calibri" w:hAnsi="Calibri" w:cs="Arial"/>
          <w:szCs w:val="20"/>
          <w:lang w:val="en-US"/>
        </w:rPr>
        <w:t xml:space="preserve">Please count a person for every event attended, even where they attend several events in a week. People who are involved in the preparation or running of an event should also be counted among those attending. Again, </w:t>
      </w:r>
      <w:r w:rsidRPr="00666BE7">
        <w:rPr>
          <w:rFonts w:ascii="Calibri" w:hAnsi="Calibri" w:cs="Arial"/>
          <w:szCs w:val="20"/>
        </w:rPr>
        <w:t>please total the attendance in June and divide that number by 4.3 (the average number of weeks per month over the year).</w:t>
      </w:r>
    </w:p>
    <w:p w14:paraId="4E4330CB" w14:textId="77777777" w:rsidR="00866E6F" w:rsidRPr="005B1111" w:rsidRDefault="00866E6F" w:rsidP="00866E6F">
      <w:pPr>
        <w:pStyle w:val="ListParagraph"/>
        <w:numPr>
          <w:ilvl w:val="0"/>
          <w:numId w:val="2"/>
        </w:numPr>
        <w:spacing w:after="60" w:line="276" w:lineRule="auto"/>
        <w:ind w:left="425" w:hanging="425"/>
        <w:contextualSpacing w:val="0"/>
        <w:jc w:val="both"/>
        <w:rPr>
          <w:rFonts w:ascii="Abadi" w:hAnsi="Abadi" w:cs="Arial"/>
          <w:b/>
          <w:sz w:val="24"/>
          <w:u w:val="single"/>
          <w:lang w:val="en-US"/>
        </w:rPr>
      </w:pPr>
      <w:r w:rsidRPr="005B1111">
        <w:rPr>
          <w:rFonts w:ascii="Abadi" w:hAnsi="Abadi" w:cs="Arial"/>
          <w:b/>
          <w:sz w:val="24"/>
          <w:u w:val="single"/>
          <w:lang w:val="en-US"/>
        </w:rPr>
        <w:t>Leadership/Staff</w:t>
      </w:r>
    </w:p>
    <w:p w14:paraId="02B3B6DD" w14:textId="77777777" w:rsidR="00866E6F" w:rsidRPr="00666BE7" w:rsidRDefault="00866E6F" w:rsidP="00866E6F">
      <w:pPr>
        <w:spacing w:after="200"/>
        <w:ind w:left="426"/>
        <w:jc w:val="both"/>
        <w:rPr>
          <w:rFonts w:cs="Arial"/>
          <w:szCs w:val="20"/>
        </w:rPr>
      </w:pPr>
      <w:r w:rsidRPr="00666BE7">
        <w:rPr>
          <w:rFonts w:ascii="Calibri" w:hAnsi="Calibri" w:cs="Arial"/>
          <w:szCs w:val="20"/>
        </w:rPr>
        <w:t>This provides an indication of the human resources employed by or offering voluntary assistance to the church. The number of people in each of the listed roles is required, together with an estimate of the average number of hours worked in a normal week, over the year to 30 June, split between paid positions (including stipend, wages, salaries, and allowances) or voluntary placements.</w:t>
      </w:r>
    </w:p>
    <w:p w14:paraId="437AEAF7" w14:textId="77777777" w:rsidR="00866E6F" w:rsidRPr="00666BE7" w:rsidRDefault="00866E6F" w:rsidP="00866E6F">
      <w:pPr>
        <w:spacing w:after="200"/>
        <w:ind w:left="426"/>
        <w:jc w:val="both"/>
        <w:rPr>
          <w:rFonts w:cs="Arial"/>
          <w:szCs w:val="20"/>
        </w:rPr>
      </w:pPr>
      <w:r w:rsidRPr="00666BE7">
        <w:rPr>
          <w:rFonts w:ascii="Calibri" w:hAnsi="Calibri" w:cs="Arial"/>
          <w:szCs w:val="20"/>
        </w:rPr>
        <w:t xml:space="preserve">If a minister, </w:t>
      </w:r>
      <w:proofErr w:type="gramStart"/>
      <w:r w:rsidRPr="00666BE7">
        <w:rPr>
          <w:rFonts w:ascii="Calibri" w:hAnsi="Calibri" w:cs="Arial"/>
          <w:szCs w:val="20"/>
        </w:rPr>
        <w:t>employee</w:t>
      </w:r>
      <w:proofErr w:type="gramEnd"/>
      <w:r w:rsidRPr="00666BE7">
        <w:rPr>
          <w:rFonts w:ascii="Calibri" w:hAnsi="Calibri" w:cs="Arial"/>
          <w:szCs w:val="20"/>
        </w:rPr>
        <w:t xml:space="preserve"> or volunteer fill more than one of the listed roles, enter their primary role only. Leave the space blank if there is no placement in the listed position.</w:t>
      </w:r>
    </w:p>
    <w:p w14:paraId="5D94E5CA" w14:textId="77777777" w:rsidR="00866E6F" w:rsidRDefault="00866E6F" w:rsidP="00866E6F">
      <w:pPr>
        <w:spacing w:after="200"/>
        <w:ind w:left="426"/>
        <w:jc w:val="both"/>
        <w:rPr>
          <w:rFonts w:ascii="Abadi" w:hAnsi="Abadi"/>
          <w:sz w:val="36"/>
          <w:szCs w:val="32"/>
          <w:u w:val="single"/>
        </w:rPr>
      </w:pPr>
      <w:r w:rsidRPr="00666BE7">
        <w:rPr>
          <w:rFonts w:ascii="Calibri" w:hAnsi="Calibri" w:cs="Arial"/>
          <w:szCs w:val="20"/>
        </w:rPr>
        <w:t xml:space="preserve">Voluntary positions may be defined as a person not on the church payroll and with no expectation of remuneration, although small gifts or </w:t>
      </w:r>
      <w:proofErr w:type="spellStart"/>
      <w:r w:rsidRPr="00666BE7">
        <w:rPr>
          <w:rFonts w:ascii="Calibri" w:hAnsi="Calibri" w:cs="Arial"/>
          <w:szCs w:val="20"/>
        </w:rPr>
        <w:t>koha</w:t>
      </w:r>
      <w:proofErr w:type="spellEnd"/>
      <w:r w:rsidRPr="00666BE7">
        <w:rPr>
          <w:rFonts w:ascii="Calibri" w:hAnsi="Calibri" w:cs="Arial"/>
          <w:szCs w:val="20"/>
        </w:rPr>
        <w:t xml:space="preserve"> may be given to volunteers.</w:t>
      </w:r>
    </w:p>
    <w:p w14:paraId="344061FB" w14:textId="77777777" w:rsidR="00866E6F" w:rsidRDefault="00866E6F" w:rsidP="00866E6F">
      <w:pPr>
        <w:spacing w:after="200"/>
        <w:rPr>
          <w:rFonts w:ascii="Abadi" w:hAnsi="Abadi"/>
          <w:sz w:val="36"/>
          <w:szCs w:val="32"/>
          <w:u w:val="single"/>
        </w:rPr>
      </w:pPr>
    </w:p>
    <w:sectPr w:rsidR="00866E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w:altName w:val="Calibr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5211D"/>
    <w:multiLevelType w:val="hybridMultilevel"/>
    <w:tmpl w:val="2B384F3C"/>
    <w:lvl w:ilvl="0" w:tplc="14090001">
      <w:start w:val="1"/>
      <w:numFmt w:val="bullet"/>
      <w:lvlText w:val=""/>
      <w:lvlJc w:val="left"/>
      <w:pPr>
        <w:tabs>
          <w:tab w:val="num" w:pos="1080"/>
        </w:tabs>
        <w:ind w:left="1080" w:hanging="360"/>
      </w:pPr>
      <w:rPr>
        <w:rFonts w:ascii="Symbol" w:hAnsi="Symbol" w:hint="default"/>
      </w:rPr>
    </w:lvl>
    <w:lvl w:ilvl="1" w:tplc="14090003" w:tentative="1">
      <w:start w:val="1"/>
      <w:numFmt w:val="bullet"/>
      <w:lvlText w:val="o"/>
      <w:lvlJc w:val="left"/>
      <w:pPr>
        <w:tabs>
          <w:tab w:val="num" w:pos="1800"/>
        </w:tabs>
        <w:ind w:left="1800" w:hanging="360"/>
      </w:pPr>
      <w:rPr>
        <w:rFonts w:ascii="Courier New" w:hAnsi="Courier New" w:cs="Courier New" w:hint="default"/>
      </w:rPr>
    </w:lvl>
    <w:lvl w:ilvl="2" w:tplc="14090005" w:tentative="1">
      <w:start w:val="1"/>
      <w:numFmt w:val="bullet"/>
      <w:lvlText w:val=""/>
      <w:lvlJc w:val="left"/>
      <w:pPr>
        <w:tabs>
          <w:tab w:val="num" w:pos="2520"/>
        </w:tabs>
        <w:ind w:left="2520" w:hanging="360"/>
      </w:pPr>
      <w:rPr>
        <w:rFonts w:ascii="Wingdings" w:hAnsi="Wingdings" w:hint="default"/>
      </w:rPr>
    </w:lvl>
    <w:lvl w:ilvl="3" w:tplc="14090001" w:tentative="1">
      <w:start w:val="1"/>
      <w:numFmt w:val="bullet"/>
      <w:lvlText w:val=""/>
      <w:lvlJc w:val="left"/>
      <w:pPr>
        <w:tabs>
          <w:tab w:val="num" w:pos="3240"/>
        </w:tabs>
        <w:ind w:left="3240" w:hanging="360"/>
      </w:pPr>
      <w:rPr>
        <w:rFonts w:ascii="Symbol" w:hAnsi="Symbol" w:hint="default"/>
      </w:rPr>
    </w:lvl>
    <w:lvl w:ilvl="4" w:tplc="14090003" w:tentative="1">
      <w:start w:val="1"/>
      <w:numFmt w:val="bullet"/>
      <w:lvlText w:val="o"/>
      <w:lvlJc w:val="left"/>
      <w:pPr>
        <w:tabs>
          <w:tab w:val="num" w:pos="3960"/>
        </w:tabs>
        <w:ind w:left="3960" w:hanging="360"/>
      </w:pPr>
      <w:rPr>
        <w:rFonts w:ascii="Courier New" w:hAnsi="Courier New" w:cs="Courier New" w:hint="default"/>
      </w:rPr>
    </w:lvl>
    <w:lvl w:ilvl="5" w:tplc="14090005" w:tentative="1">
      <w:start w:val="1"/>
      <w:numFmt w:val="bullet"/>
      <w:lvlText w:val=""/>
      <w:lvlJc w:val="left"/>
      <w:pPr>
        <w:tabs>
          <w:tab w:val="num" w:pos="4680"/>
        </w:tabs>
        <w:ind w:left="4680" w:hanging="360"/>
      </w:pPr>
      <w:rPr>
        <w:rFonts w:ascii="Wingdings" w:hAnsi="Wingdings" w:hint="default"/>
      </w:rPr>
    </w:lvl>
    <w:lvl w:ilvl="6" w:tplc="14090001" w:tentative="1">
      <w:start w:val="1"/>
      <w:numFmt w:val="bullet"/>
      <w:lvlText w:val=""/>
      <w:lvlJc w:val="left"/>
      <w:pPr>
        <w:tabs>
          <w:tab w:val="num" w:pos="5400"/>
        </w:tabs>
        <w:ind w:left="5400" w:hanging="360"/>
      </w:pPr>
      <w:rPr>
        <w:rFonts w:ascii="Symbol" w:hAnsi="Symbol" w:hint="default"/>
      </w:rPr>
    </w:lvl>
    <w:lvl w:ilvl="7" w:tplc="14090003" w:tentative="1">
      <w:start w:val="1"/>
      <w:numFmt w:val="bullet"/>
      <w:lvlText w:val="o"/>
      <w:lvlJc w:val="left"/>
      <w:pPr>
        <w:tabs>
          <w:tab w:val="num" w:pos="6120"/>
        </w:tabs>
        <w:ind w:left="6120" w:hanging="360"/>
      </w:pPr>
      <w:rPr>
        <w:rFonts w:ascii="Courier New" w:hAnsi="Courier New" w:cs="Courier New" w:hint="default"/>
      </w:rPr>
    </w:lvl>
    <w:lvl w:ilvl="8" w:tplc="1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8651A13"/>
    <w:multiLevelType w:val="hybridMultilevel"/>
    <w:tmpl w:val="1E9C898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523395363">
    <w:abstractNumId w:val="0"/>
  </w:num>
  <w:num w:numId="2" w16cid:durableId="56730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6F"/>
    <w:rsid w:val="00002397"/>
    <w:rsid w:val="00866E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1750"/>
  <w15:chartTrackingRefBased/>
  <w15:docId w15:val="{B1E3C8CB-7A58-4A67-A664-AEED54EF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E6F"/>
  </w:style>
  <w:style w:type="paragraph" w:styleId="Heading4">
    <w:name w:val="heading 4"/>
    <w:basedOn w:val="Normal"/>
    <w:next w:val="Normal"/>
    <w:link w:val="Heading4Char"/>
    <w:uiPriority w:val="9"/>
    <w:semiHidden/>
    <w:unhideWhenUsed/>
    <w:qFormat/>
    <w:rsid w:val="00866E6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66E6F"/>
    <w:rPr>
      <w:rFonts w:asciiTheme="majorHAnsi" w:eastAsiaTheme="majorEastAsia" w:hAnsiTheme="majorHAnsi" w:cstheme="majorBidi"/>
      <w:i/>
      <w:iCs/>
      <w:color w:val="2F5496" w:themeColor="accent1" w:themeShade="BF"/>
    </w:rPr>
  </w:style>
  <w:style w:type="paragraph" w:customStyle="1" w:styleId="04xlpa">
    <w:name w:val="_04xlpa"/>
    <w:basedOn w:val="Normal"/>
    <w:rsid w:val="00866E6F"/>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866E6F"/>
    <w:pPr>
      <w:ind w:left="720"/>
      <w:contextualSpacing/>
    </w:pPr>
    <w:rPr>
      <w:lang w:val="en-GB"/>
    </w:rPr>
  </w:style>
  <w:style w:type="paragraph" w:styleId="BodyText2">
    <w:name w:val="Body Text 2"/>
    <w:basedOn w:val="Normal"/>
    <w:link w:val="BodyText2Char"/>
    <w:rsid w:val="00866E6F"/>
    <w:pPr>
      <w:spacing w:after="120" w:line="480" w:lineRule="auto"/>
    </w:pPr>
    <w:rPr>
      <w:rFonts w:ascii="Times New Roman" w:eastAsia="Times New Roman" w:hAnsi="Times New Roman" w:cs="Times New Roman"/>
      <w:sz w:val="20"/>
      <w:szCs w:val="20"/>
      <w:lang w:val="en-GB" w:eastAsia="en-NZ"/>
    </w:rPr>
  </w:style>
  <w:style w:type="character" w:customStyle="1" w:styleId="BodyText2Char">
    <w:name w:val="Body Text 2 Char"/>
    <w:basedOn w:val="DefaultParagraphFont"/>
    <w:link w:val="BodyText2"/>
    <w:rsid w:val="00866E6F"/>
    <w:rPr>
      <w:rFonts w:ascii="Times New Roman" w:eastAsia="Times New Roman" w:hAnsi="Times New Roman" w:cs="Times New Roman"/>
      <w:sz w:val="20"/>
      <w:szCs w:val="20"/>
      <w:lang w:val="en-GB"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98E98C7BBB6D4B9DA9762E7CB3E732" ma:contentTypeVersion="16" ma:contentTypeDescription="Create a new document." ma:contentTypeScope="" ma:versionID="4467796512c0045e8bca0af8b70351d8">
  <xsd:schema xmlns:xsd="http://www.w3.org/2001/XMLSchema" xmlns:xs="http://www.w3.org/2001/XMLSchema" xmlns:p="http://schemas.microsoft.com/office/2006/metadata/properties" xmlns:ns2="d3c68722-81ea-4489-b930-3d181f552d7d" xmlns:ns3="7a1855d3-fb0a-457d-868e-8fdae8bf6f8c" targetNamespace="http://schemas.microsoft.com/office/2006/metadata/properties" ma:root="true" ma:fieldsID="dd90cd98df908ac9673f96b5f03ddd36" ns2:_="" ns3:_="">
    <xsd:import namespace="d3c68722-81ea-4489-b930-3d181f552d7d"/>
    <xsd:import namespace="7a1855d3-fb0a-457d-868e-8fdae8bf6f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68722-81ea-4489-b930-3d181f552d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dfd7f7-8ace-491a-9e72-ccbae9d8b0d0}" ma:internalName="TaxCatchAll" ma:showField="CatchAllData" ma:web="d3c68722-81ea-4489-b930-3d181f552d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1855d3-fb0a-457d-868e-8fdae8bf6f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adbc10-c431-4f89-956f-fd5901b745f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1855d3-fb0a-457d-868e-8fdae8bf6f8c">
      <Terms xmlns="http://schemas.microsoft.com/office/infopath/2007/PartnerControls"/>
    </lcf76f155ced4ddcb4097134ff3c332f>
    <TaxCatchAll xmlns="d3c68722-81ea-4489-b930-3d181f552d7d" xsi:nil="true"/>
  </documentManagement>
</p:properties>
</file>

<file path=customXml/itemProps1.xml><?xml version="1.0" encoding="utf-8"?>
<ds:datastoreItem xmlns:ds="http://schemas.openxmlformats.org/officeDocument/2006/customXml" ds:itemID="{5114585A-82F4-4CBC-90E9-C3D4F1551224}"/>
</file>

<file path=customXml/itemProps2.xml><?xml version="1.0" encoding="utf-8"?>
<ds:datastoreItem xmlns:ds="http://schemas.openxmlformats.org/officeDocument/2006/customXml" ds:itemID="{6AC1E822-9B45-4392-B999-715482D0F839}"/>
</file>

<file path=customXml/itemProps3.xml><?xml version="1.0" encoding="utf-8"?>
<ds:datastoreItem xmlns:ds="http://schemas.openxmlformats.org/officeDocument/2006/customXml" ds:itemID="{FB61939D-6324-43B3-B9CC-AABDB04CED76}"/>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Graham</dc:creator>
  <cp:keywords/>
  <dc:description/>
  <cp:lastModifiedBy>Katrina Graham</cp:lastModifiedBy>
  <cp:revision>1</cp:revision>
  <dcterms:created xsi:type="dcterms:W3CDTF">2023-05-08T23:50:00Z</dcterms:created>
  <dcterms:modified xsi:type="dcterms:W3CDTF">2023-05-08T23:51:00Z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0x0101009198E98C7BBB6D4B9DA9762E7CB3E732</vt:lpwstr>
  </property>
</Properties>
</file>